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Зарегистрировано в Национальном реестре правовых актов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Республики Беларусь 7 мая 2010 г. N 1/11626</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УКАЗ ПРЕЗИДЕНТА РЕСПУБЛИКИ БЕЛАРУСЬ</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6 мая 2010 г. N 240</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ОБ ОСУЩЕСТВЛЕНИИ ОБЩЕСТВЕННОГО КОНТРОЛЯ ПРОФЕССИОНАЛЬНЫМИ СОЮЗАМИ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 Установить, что:</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 общественный контроль осуществляется профсоюзами: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1.2.1. в соответствии с принципами: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социального партнерства между профсоюзами, государственными органами и иными организациями;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1.2.2. в форме проведения:</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проверок </w:t>
      </w:r>
      <w:hyperlink r:id="rId4" w:anchor="Par21" w:history="1">
        <w:r>
          <w:rPr>
            <w:rStyle w:val="a4"/>
            <w:rFonts w:ascii="FranklinGothicBookCondC" w:hAnsi="FranklinGothicBookCondC"/>
            <w:color w:val="2F589E"/>
            <w:sz w:val="33"/>
            <w:szCs w:val="33"/>
            <w:bdr w:val="none" w:sz="0" w:space="0" w:color="auto" w:frame="1"/>
          </w:rPr>
          <w:t>&lt;*&gt;</w:t>
        </w:r>
      </w:hyperlink>
      <w:r>
        <w:rPr>
          <w:rFonts w:ascii="FranklinGothicBookCondC" w:hAnsi="FranklinGothicBookCondC"/>
          <w:color w:val="000000"/>
          <w:sz w:val="33"/>
          <w:szCs w:val="33"/>
        </w:rPr>
        <w:t> в случаях, установленных настоящим Указом;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&lt;*&gt; 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профсоюзов. Полномочия представителей профсоюзов на осуществление данного 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 Профсоюзы, за исключением первичных профсоюзных организаций, вправе осуществлять общественный контроль в форме проведения проверок за: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соблюдением законодательства о труде;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соблюдением законодательства об охране труда;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соблюдением законодательства о профсоюзах;</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выполнением коллективного договора (соглашения).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3. Общественный контроль в форме проведения проверок уполномочены осуществлять следующие представители профсоюзов: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3.3. за выполнением коллективного договора (соглашения) — правовые и технические инспекторы труда профсоюзов.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Правовыми и техническими инспекторами труда профсоюзов (далее — проверяющие) являются лица, состоящие в трудовых отношениях с профсоюзами.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4. Запретить, за исключением случаев, предусмотренных в </w:t>
      </w:r>
      <w:hyperlink r:id="rId5" w:anchor="Par43" w:history="1">
        <w:r>
          <w:rPr>
            <w:rStyle w:val="a4"/>
            <w:rFonts w:ascii="FranklinGothicBookCondC" w:hAnsi="FranklinGothicBookCondC"/>
            <w:color w:val="2F589E"/>
            <w:sz w:val="33"/>
            <w:szCs w:val="33"/>
            <w:bdr w:val="none" w:sz="0" w:space="0" w:color="auto" w:frame="1"/>
          </w:rPr>
          <w:t>пункте 5</w:t>
        </w:r>
      </w:hyperlink>
      <w:r>
        <w:rPr>
          <w:rFonts w:ascii="FranklinGothicBookCondC" w:hAnsi="FranklinGothicBookCondC"/>
          <w:color w:val="000000"/>
          <w:sz w:val="33"/>
          <w:szCs w:val="33"/>
        </w:rPr>
        <w:t> настоящего Указа, осуществление общественного контроля в форме проведения проверок в течение двух лет со дня: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государственной регистрации — организаций (кроме созданных в порядке реорганизации);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присвоения учетного номера плательщика — обособленных подразделений организаций;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создания — представительств иностранных организаций.</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5. В течение срока, определенного в </w:t>
      </w:r>
      <w:hyperlink r:id="rId6" w:anchor="Par39" w:history="1">
        <w:r>
          <w:rPr>
            <w:rStyle w:val="a4"/>
            <w:rFonts w:ascii="FranklinGothicBookCondC" w:hAnsi="FranklinGothicBookCondC"/>
            <w:color w:val="2F589E"/>
            <w:sz w:val="33"/>
            <w:szCs w:val="33"/>
            <w:bdr w:val="none" w:sz="0" w:space="0" w:color="auto" w:frame="1"/>
          </w:rPr>
          <w:t>пункте 4</w:t>
        </w:r>
      </w:hyperlink>
      <w:r>
        <w:rPr>
          <w:rFonts w:ascii="FranklinGothicBookCondC" w:hAnsi="FranklinGothicBookCondC"/>
          <w:color w:val="000000"/>
          <w:sz w:val="33"/>
          <w:szCs w:val="33"/>
        </w:rPr>
        <w:t> настоящего Указа, могут назначаться проверки: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для участия в установленном </w:t>
      </w:r>
      <w:hyperlink r:id="rId7" w:history="1">
        <w:r>
          <w:rPr>
            <w:rStyle w:val="a4"/>
            <w:rFonts w:ascii="FranklinGothicBookCondC" w:hAnsi="FranklinGothicBookCondC"/>
            <w:color w:val="2F589E"/>
            <w:sz w:val="33"/>
            <w:szCs w:val="33"/>
            <w:bdr w:val="none" w:sz="0" w:space="0" w:color="auto" w:frame="1"/>
          </w:rPr>
          <w:t>законодате</w:t>
        </w:r>
        <w:bookmarkStart w:id="0" w:name="_GoBack"/>
        <w:bookmarkEnd w:id="0"/>
        <w:r>
          <w:rPr>
            <w:rStyle w:val="a4"/>
            <w:rFonts w:ascii="FranklinGothicBookCondC" w:hAnsi="FranklinGothicBookCondC"/>
            <w:color w:val="2F589E"/>
            <w:sz w:val="33"/>
            <w:szCs w:val="33"/>
            <w:bdr w:val="none" w:sz="0" w:space="0" w:color="auto" w:frame="1"/>
          </w:rPr>
          <w:t>льством</w:t>
        </w:r>
      </w:hyperlink>
      <w:r>
        <w:rPr>
          <w:rFonts w:ascii="FranklinGothicBookCondC" w:hAnsi="FranklinGothicBookCondC"/>
          <w:color w:val="000000"/>
          <w:sz w:val="33"/>
          <w:szCs w:val="33"/>
        </w:rPr>
        <w:t xml:space="preserve"> порядке в расследовании причин несчастных случаев на производстве, </w:t>
      </w:r>
      <w:r>
        <w:rPr>
          <w:rFonts w:ascii="FranklinGothicBookCondC" w:hAnsi="FranklinGothicBookCondC"/>
          <w:color w:val="000000"/>
          <w:sz w:val="33"/>
          <w:szCs w:val="33"/>
        </w:rPr>
        <w:lastRenderedPageBreak/>
        <w:t>зарегистрированных случаев возникновения профессиональных заболеваний;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 заявлению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Проверки в соответствии с </w:t>
      </w:r>
      <w:hyperlink r:id="rId8" w:anchor="Par43" w:history="1">
        <w:r>
          <w:rPr>
            <w:rStyle w:val="a4"/>
            <w:rFonts w:ascii="FranklinGothicBookCondC" w:hAnsi="FranklinGothicBookCondC"/>
            <w:color w:val="2F589E"/>
            <w:sz w:val="33"/>
            <w:szCs w:val="33"/>
            <w:bdr w:val="none" w:sz="0" w:space="0" w:color="auto" w:frame="1"/>
          </w:rPr>
          <w:t>частью первой</w:t>
        </w:r>
      </w:hyperlink>
      <w:r>
        <w:rPr>
          <w:rFonts w:ascii="FranklinGothicBookCondC" w:hAnsi="FranklinGothicBookCondC"/>
          <w:color w:val="000000"/>
          <w:sz w:val="33"/>
          <w:szCs w:val="33"/>
        </w:rPr>
        <w:t>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6. По истечении срока, определенного в </w:t>
      </w:r>
      <w:hyperlink r:id="rId9" w:anchor="Par39" w:history="1">
        <w:r>
          <w:rPr>
            <w:rStyle w:val="a4"/>
            <w:rFonts w:ascii="FranklinGothicBookCondC" w:hAnsi="FranklinGothicBookCondC"/>
            <w:color w:val="2F589E"/>
            <w:sz w:val="33"/>
            <w:szCs w:val="33"/>
            <w:bdr w:val="none" w:sz="0" w:space="0" w:color="auto" w:frame="1"/>
          </w:rPr>
          <w:t>пункте 4</w:t>
        </w:r>
      </w:hyperlink>
      <w:r>
        <w:rPr>
          <w:rFonts w:ascii="FranklinGothicBookCondC" w:hAnsi="FranklinGothicBookCondC"/>
          <w:color w:val="000000"/>
          <w:sz w:val="33"/>
          <w:szCs w:val="33"/>
        </w:rPr>
        <w:t>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Профсоюз вправе назначать плановые проверки в отношении контролируемых субъектов по мере необходимости, но не чаще одного раза в два года.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w:t>
      </w:r>
      <w:hyperlink r:id="rId10" w:anchor="Par43" w:history="1">
        <w:r>
          <w:rPr>
            <w:rStyle w:val="a4"/>
            <w:rFonts w:ascii="FranklinGothicBookCondC" w:hAnsi="FranklinGothicBookCondC"/>
            <w:color w:val="2F589E"/>
            <w:sz w:val="33"/>
            <w:szCs w:val="33"/>
            <w:bdr w:val="none" w:sz="0" w:space="0" w:color="auto" w:frame="1"/>
          </w:rPr>
          <w:t>пункте 5</w:t>
        </w:r>
      </w:hyperlink>
      <w:r>
        <w:rPr>
          <w:rFonts w:ascii="FranklinGothicBookCondC" w:hAnsi="FranklinGothicBookCondC"/>
          <w:color w:val="000000"/>
          <w:sz w:val="33"/>
          <w:szCs w:val="33"/>
        </w:rPr>
        <w:t> настоящего Указа, при наличии у профсоюза информации, полученной от:</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8.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Не допускается: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проведение профсоюзами нескольких плановых проверок одного и того же контролируемого субъекта в течение календарного года;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w:t>
      </w:r>
      <w:r>
        <w:rPr>
          <w:rFonts w:ascii="FranklinGothicBookCondC" w:hAnsi="FranklinGothicBookCondC"/>
          <w:color w:val="000000"/>
          <w:sz w:val="33"/>
          <w:szCs w:val="33"/>
        </w:rPr>
        <w:lastRenderedPageBreak/>
        <w:t>плановой проверки плановая проверка может быть назначена после истечения срока, определенного в </w:t>
      </w:r>
      <w:hyperlink r:id="rId11" w:anchor="Par39" w:history="1">
        <w:r>
          <w:rPr>
            <w:rStyle w:val="a4"/>
            <w:rFonts w:ascii="FranklinGothicBookCondC" w:hAnsi="FranklinGothicBookCondC"/>
            <w:color w:val="2F589E"/>
            <w:sz w:val="33"/>
            <w:szCs w:val="33"/>
            <w:bdr w:val="none" w:sz="0" w:space="0" w:color="auto" w:frame="1"/>
          </w:rPr>
          <w:t>пункте 4</w:t>
        </w:r>
      </w:hyperlink>
      <w:r>
        <w:rPr>
          <w:rFonts w:ascii="FranklinGothicBookCondC" w:hAnsi="FranklinGothicBookCondC"/>
          <w:color w:val="000000"/>
          <w:sz w:val="33"/>
          <w:szCs w:val="33"/>
        </w:rPr>
        <w:t> настоящего Указа.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несчастного случая на производстве или профессионального заболевания.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11. Незаконное вмешательство в деятельность контролируемого субъекта запрещается.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Контролируемый субъект признается добросовестно исполняющим требования законодательства, пока не доказано иное.</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 Утвердить прилагаемое </w:t>
      </w:r>
      <w:hyperlink r:id="rId12" w:anchor="Par105" w:history="1">
        <w:r>
          <w:rPr>
            <w:rStyle w:val="a4"/>
            <w:rFonts w:ascii="FranklinGothicBookCondC" w:hAnsi="FranklinGothicBookCondC"/>
            <w:color w:val="2F589E"/>
            <w:sz w:val="33"/>
            <w:szCs w:val="33"/>
            <w:bdr w:val="none" w:sz="0" w:space="0" w:color="auto" w:frame="1"/>
          </w:rPr>
          <w:t>Положение</w:t>
        </w:r>
      </w:hyperlink>
      <w:r>
        <w:rPr>
          <w:rFonts w:ascii="FranklinGothicBookCondC" w:hAnsi="FranklinGothicBookCondC"/>
          <w:color w:val="000000"/>
          <w:sz w:val="33"/>
          <w:szCs w:val="33"/>
        </w:rPr>
        <w:t>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13. Проверяющий обязан до проведения проверки внести сведения о ее проведении в книгу учета проверок (при представлении данной книги).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Часть первая пункта 15 действовала до вступления в силу </w:t>
      </w:r>
      <w:hyperlink r:id="rId13" w:history="1">
        <w:r>
          <w:rPr>
            <w:rStyle w:val="a4"/>
            <w:rFonts w:ascii="FranklinGothicBookCondC" w:hAnsi="FranklinGothicBookCondC"/>
            <w:color w:val="2F589E"/>
            <w:sz w:val="33"/>
            <w:szCs w:val="33"/>
            <w:bdr w:val="none" w:sz="0" w:space="0" w:color="auto" w:frame="1"/>
          </w:rPr>
          <w:t>Закона</w:t>
        </w:r>
      </w:hyperlink>
      <w:r>
        <w:rPr>
          <w:rFonts w:ascii="FranklinGothicBookCondC" w:hAnsi="FranklinGothicBookCondC"/>
          <w:color w:val="000000"/>
          <w:sz w:val="33"/>
          <w:szCs w:val="33"/>
        </w:rPr>
        <w:t xml:space="preserve"> Республики Беларусь от 30.11.2010 N 198-З «О внесении дополнений и изменений в Кодекс Республики Беларусь об </w:t>
      </w:r>
      <w:r>
        <w:rPr>
          <w:rFonts w:ascii="FranklinGothicBookCondC" w:hAnsi="FranklinGothicBookCondC"/>
          <w:color w:val="000000"/>
          <w:sz w:val="33"/>
          <w:szCs w:val="33"/>
        </w:rPr>
        <w:lastRenderedPageBreak/>
        <w:t>административных правонарушениях и Процессуально-исполнительный кодекс Республики Беларусь об административных правонарушениях» (</w:t>
      </w:r>
      <w:hyperlink r:id="rId14" w:anchor="Par81" w:history="1">
        <w:r>
          <w:rPr>
            <w:rStyle w:val="a4"/>
            <w:rFonts w:ascii="FranklinGothicBookCondC" w:hAnsi="FranklinGothicBookCondC"/>
            <w:color w:val="2F589E"/>
            <w:sz w:val="33"/>
            <w:szCs w:val="33"/>
            <w:bdr w:val="none" w:sz="0" w:space="0" w:color="auto" w:frame="1"/>
          </w:rPr>
          <w:t>пункт 16</w:t>
        </w:r>
      </w:hyperlink>
      <w:r>
        <w:rPr>
          <w:rFonts w:ascii="FranklinGothicBookCondC" w:hAnsi="FranklinGothicBookCondC"/>
          <w:color w:val="000000"/>
          <w:sz w:val="33"/>
          <w:szCs w:val="33"/>
        </w:rPr>
        <w:t> данного документа).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Часть вторая пункта 15 действовала до вступления в силу </w:t>
      </w:r>
      <w:hyperlink r:id="rId15" w:history="1">
        <w:r>
          <w:rPr>
            <w:rStyle w:val="a4"/>
            <w:rFonts w:ascii="FranklinGothicBookCondC" w:hAnsi="FranklinGothicBookCondC"/>
            <w:color w:val="2F589E"/>
            <w:sz w:val="33"/>
            <w:szCs w:val="33"/>
            <w:bdr w:val="none" w:sz="0" w:space="0" w:color="auto" w:frame="1"/>
          </w:rPr>
          <w:t>Закона</w:t>
        </w:r>
      </w:hyperlink>
      <w:r>
        <w:rPr>
          <w:rFonts w:ascii="FranklinGothicBookCondC" w:hAnsi="FranklinGothicBookCondC"/>
          <w:color w:val="000000"/>
          <w:sz w:val="33"/>
          <w:szCs w:val="33"/>
        </w:rPr>
        <w:t> Республики Беларусь от 30.11.2010 N 198-З «О внесении дополнений и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w:t>
      </w:r>
      <w:hyperlink r:id="rId16" w:anchor="Par81" w:history="1">
        <w:r>
          <w:rPr>
            <w:rStyle w:val="a4"/>
            <w:rFonts w:ascii="FranklinGothicBookCondC" w:hAnsi="FranklinGothicBookCondC"/>
            <w:color w:val="2F589E"/>
            <w:sz w:val="33"/>
            <w:szCs w:val="33"/>
            <w:bdr w:val="none" w:sz="0" w:space="0" w:color="auto" w:frame="1"/>
          </w:rPr>
          <w:t>пункт 16</w:t>
        </w:r>
      </w:hyperlink>
      <w:r>
        <w:rPr>
          <w:rFonts w:ascii="FranklinGothicBookCondC" w:hAnsi="FranklinGothicBookCondC"/>
          <w:color w:val="000000"/>
          <w:sz w:val="33"/>
          <w:szCs w:val="33"/>
        </w:rPr>
        <w:t> данного документа).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Предоставить право составлять протоколы об административном правонарушении, предусмотренном в </w:t>
      </w:r>
      <w:hyperlink r:id="rId17" w:anchor="Par74" w:history="1">
        <w:r>
          <w:rPr>
            <w:rStyle w:val="a4"/>
            <w:rFonts w:ascii="FranklinGothicBookCondC" w:hAnsi="FranklinGothicBookCondC"/>
            <w:color w:val="2F589E"/>
            <w:sz w:val="33"/>
            <w:szCs w:val="33"/>
            <w:bdr w:val="none" w:sz="0" w:space="0" w:color="auto" w:frame="1"/>
          </w:rPr>
          <w:t>части первой</w:t>
        </w:r>
      </w:hyperlink>
      <w:r>
        <w:rPr>
          <w:rFonts w:ascii="FranklinGothicBookCondC" w:hAnsi="FranklinGothicBookCondC"/>
          <w:color w:val="000000"/>
          <w:sz w:val="33"/>
          <w:szCs w:val="33"/>
        </w:rPr>
        <w:t> настоящего пункта, уполномоченным должностным лицам органов прокуратуры, а рассматривать дела о данном правонарушении — районному (городскому) суду.</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Совершение проверяющим или должностным лицом профсоюза, назначившим проведение проверки, деяний, указанных в </w:t>
      </w:r>
      <w:hyperlink r:id="rId18" w:anchor="Par74" w:history="1">
        <w:r>
          <w:rPr>
            <w:rStyle w:val="a4"/>
            <w:rFonts w:ascii="FranklinGothicBookCondC" w:hAnsi="FranklinGothicBookCondC"/>
            <w:color w:val="2F589E"/>
            <w:sz w:val="33"/>
            <w:szCs w:val="33"/>
            <w:bdr w:val="none" w:sz="0" w:space="0" w:color="auto" w:frame="1"/>
          </w:rPr>
          <w:t>части первой</w:t>
        </w:r>
      </w:hyperlink>
      <w:r>
        <w:rPr>
          <w:rFonts w:ascii="FranklinGothicBookCondC" w:hAnsi="FranklinGothicBookCondC"/>
          <w:color w:val="000000"/>
          <w:sz w:val="33"/>
          <w:szCs w:val="33"/>
        </w:rPr>
        <w:t>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w:t>
      </w:r>
      <w:r>
        <w:rPr>
          <w:rFonts w:ascii="FranklinGothicBookCondC" w:hAnsi="FranklinGothicBookCondC"/>
          <w:color w:val="000000"/>
          <w:sz w:val="33"/>
          <w:szCs w:val="33"/>
        </w:rPr>
        <w:lastRenderedPageBreak/>
        <w:t>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16. Установить, что </w:t>
      </w:r>
      <w:hyperlink r:id="rId19" w:anchor="Par74" w:history="1">
        <w:r>
          <w:rPr>
            <w:rStyle w:val="a4"/>
            <w:rFonts w:ascii="FranklinGothicBookCondC" w:hAnsi="FranklinGothicBookCondC"/>
            <w:color w:val="2F589E"/>
            <w:sz w:val="33"/>
            <w:szCs w:val="33"/>
            <w:bdr w:val="none" w:sz="0" w:space="0" w:color="auto" w:frame="1"/>
          </w:rPr>
          <w:t>части первая</w:t>
        </w:r>
      </w:hyperlink>
      <w:r>
        <w:rPr>
          <w:rFonts w:ascii="FranklinGothicBookCondC" w:hAnsi="FranklinGothicBookCondC"/>
          <w:color w:val="000000"/>
          <w:sz w:val="33"/>
          <w:szCs w:val="33"/>
        </w:rPr>
        <w:t> и </w:t>
      </w:r>
      <w:hyperlink r:id="rId20" w:anchor="Par78" w:history="1">
        <w:r>
          <w:rPr>
            <w:rStyle w:val="a4"/>
            <w:rFonts w:ascii="FranklinGothicBookCondC" w:hAnsi="FranklinGothicBookCondC"/>
            <w:color w:val="2F589E"/>
            <w:sz w:val="33"/>
            <w:szCs w:val="33"/>
            <w:bdr w:val="none" w:sz="0" w:space="0" w:color="auto" w:frame="1"/>
          </w:rPr>
          <w:t>вторая пункта 15</w:t>
        </w:r>
      </w:hyperlink>
      <w:r>
        <w:rPr>
          <w:rFonts w:ascii="FranklinGothicBookCondC" w:hAnsi="FranklinGothicBookCondC"/>
          <w:color w:val="000000"/>
          <w:sz w:val="33"/>
          <w:szCs w:val="33"/>
        </w:rPr>
        <w:t> настоящего Указа действуют до вступления в силу закона Республики Беларусь, предусматривающего приведение </w:t>
      </w:r>
      <w:proofErr w:type="spellStart"/>
      <w:r>
        <w:rPr>
          <w:rFonts w:ascii="FranklinGothicBookCondC" w:hAnsi="FranklinGothicBookCondC"/>
          <w:color w:val="000000"/>
          <w:sz w:val="33"/>
          <w:szCs w:val="33"/>
        </w:rPr>
        <w:fldChar w:fldCharType="begin"/>
      </w:r>
      <w:r>
        <w:rPr>
          <w:rFonts w:ascii="FranklinGothicBookCondC" w:hAnsi="FranklinGothicBookCondC"/>
          <w:color w:val="000000"/>
          <w:sz w:val="33"/>
          <w:szCs w:val="33"/>
        </w:rPr>
        <w:instrText xml:space="preserve"> HYPERLINK "consultantplus://offline/ref=4F9873B88AA437A271B5EBD8D39EF11AD5D78D0DFDC2DCED84D942B347DF1A18760BO6H" </w:instrText>
      </w:r>
      <w:r>
        <w:rPr>
          <w:rFonts w:ascii="FranklinGothicBookCondC" w:hAnsi="FranklinGothicBookCondC"/>
          <w:color w:val="000000"/>
          <w:sz w:val="33"/>
          <w:szCs w:val="33"/>
        </w:rPr>
        <w:fldChar w:fldCharType="separate"/>
      </w:r>
      <w:r>
        <w:rPr>
          <w:rStyle w:val="a4"/>
          <w:rFonts w:ascii="FranklinGothicBookCondC" w:hAnsi="FranklinGothicBookCondC"/>
          <w:color w:val="2F589E"/>
          <w:sz w:val="33"/>
          <w:szCs w:val="33"/>
          <w:bdr w:val="none" w:sz="0" w:space="0" w:color="auto" w:frame="1"/>
        </w:rPr>
        <w:t>Кодекса</w:t>
      </w:r>
      <w:r>
        <w:rPr>
          <w:rFonts w:ascii="FranklinGothicBookCondC" w:hAnsi="FranklinGothicBookCondC"/>
          <w:color w:val="000000"/>
          <w:sz w:val="33"/>
          <w:szCs w:val="33"/>
        </w:rPr>
        <w:fldChar w:fldCharType="end"/>
      </w:r>
      <w:r>
        <w:rPr>
          <w:rFonts w:ascii="FranklinGothicBookCondC" w:hAnsi="FranklinGothicBookCondC"/>
          <w:color w:val="000000"/>
          <w:sz w:val="33"/>
          <w:szCs w:val="33"/>
        </w:rPr>
        <w:t>Республики</w:t>
      </w:r>
      <w:proofErr w:type="spellEnd"/>
      <w:r>
        <w:rPr>
          <w:rFonts w:ascii="FranklinGothicBookCondC" w:hAnsi="FranklinGothicBookCondC"/>
          <w:color w:val="000000"/>
          <w:sz w:val="33"/>
          <w:szCs w:val="33"/>
        </w:rPr>
        <w:t xml:space="preserve"> Беларусь об административных правонарушениях и Процессуально-исполнительного </w:t>
      </w:r>
      <w:hyperlink r:id="rId21" w:history="1">
        <w:r>
          <w:rPr>
            <w:rStyle w:val="a4"/>
            <w:rFonts w:ascii="FranklinGothicBookCondC" w:hAnsi="FranklinGothicBookCondC"/>
            <w:color w:val="2F589E"/>
            <w:sz w:val="33"/>
            <w:szCs w:val="33"/>
            <w:bdr w:val="none" w:sz="0" w:space="0" w:color="auto" w:frame="1"/>
          </w:rPr>
          <w:t>кодекса</w:t>
        </w:r>
      </w:hyperlink>
      <w:r>
        <w:rPr>
          <w:rFonts w:ascii="FranklinGothicBookCondC" w:hAnsi="FranklinGothicBookCondC"/>
          <w:color w:val="000000"/>
          <w:sz w:val="33"/>
          <w:szCs w:val="33"/>
        </w:rPr>
        <w:t> Республики Беларусь об административных правонарушениях в соответствие с настоящим Указом.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17. Настоящий Указ не применяется при осуществлении проверок, сведения о проведении которых внесены в книгу учета проверок до вступления в силу настоящего Указа.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Пункт 18 вступил в силу со дня официального опубликования (</w:t>
      </w:r>
      <w:hyperlink r:id="rId22" w:anchor="Par92" w:history="1">
        <w:r>
          <w:rPr>
            <w:rStyle w:val="a4"/>
            <w:rFonts w:ascii="FranklinGothicBookCondC" w:hAnsi="FranklinGothicBookCondC"/>
            <w:color w:val="2F589E"/>
            <w:sz w:val="33"/>
            <w:szCs w:val="33"/>
            <w:bdr w:val="none" w:sz="0" w:space="0" w:color="auto" w:frame="1"/>
          </w:rPr>
          <w:t>пункт 19</w:t>
        </w:r>
      </w:hyperlink>
      <w:r>
        <w:rPr>
          <w:rFonts w:ascii="FranklinGothicBookCondC" w:hAnsi="FranklinGothicBookCondC"/>
          <w:color w:val="000000"/>
          <w:sz w:val="33"/>
          <w:szCs w:val="33"/>
        </w:rPr>
        <w:t> данного документа).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18. Совету Министров Республики Беларусь:</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23" w:history="1">
        <w:r>
          <w:rPr>
            <w:rStyle w:val="a4"/>
            <w:rFonts w:ascii="FranklinGothicBookCondC" w:hAnsi="FranklinGothicBookCondC"/>
            <w:color w:val="2F589E"/>
            <w:sz w:val="33"/>
            <w:szCs w:val="33"/>
            <w:bdr w:val="none" w:sz="0" w:space="0" w:color="auto" w:frame="1"/>
          </w:rPr>
          <w:t>Кодекса</w:t>
        </w:r>
      </w:hyperlink>
      <w:r>
        <w:rPr>
          <w:rFonts w:ascii="FranklinGothicBookCondC" w:hAnsi="FranklinGothicBookCondC"/>
          <w:color w:val="000000"/>
          <w:sz w:val="33"/>
          <w:szCs w:val="33"/>
        </w:rPr>
        <w:t> Республики Беларусь об административных правонарушениях и Процессуально-исполнительного </w:t>
      </w:r>
      <w:proofErr w:type="spellStart"/>
      <w:r>
        <w:rPr>
          <w:rFonts w:ascii="FranklinGothicBookCondC" w:hAnsi="FranklinGothicBookCondC"/>
          <w:color w:val="000000"/>
          <w:sz w:val="33"/>
          <w:szCs w:val="33"/>
        </w:rPr>
        <w:fldChar w:fldCharType="begin"/>
      </w:r>
      <w:r>
        <w:rPr>
          <w:rFonts w:ascii="FranklinGothicBookCondC" w:hAnsi="FranklinGothicBookCondC"/>
          <w:color w:val="000000"/>
          <w:sz w:val="33"/>
          <w:szCs w:val="33"/>
        </w:rPr>
        <w:instrText xml:space="preserve"> HYPERLINK "consultantplus://offline/ref=4F9873B88AA437A271B5EBD8D39EF11AD5D78D0DFDC2DCEE84D242B347DF1A18760BO6H" </w:instrText>
      </w:r>
      <w:r>
        <w:rPr>
          <w:rFonts w:ascii="FranklinGothicBookCondC" w:hAnsi="FranklinGothicBookCondC"/>
          <w:color w:val="000000"/>
          <w:sz w:val="33"/>
          <w:szCs w:val="33"/>
        </w:rPr>
        <w:fldChar w:fldCharType="separate"/>
      </w:r>
      <w:r>
        <w:rPr>
          <w:rStyle w:val="a4"/>
          <w:rFonts w:ascii="FranklinGothicBookCondC" w:hAnsi="FranklinGothicBookCondC"/>
          <w:color w:val="2F589E"/>
          <w:sz w:val="33"/>
          <w:szCs w:val="33"/>
          <w:bdr w:val="none" w:sz="0" w:space="0" w:color="auto" w:frame="1"/>
        </w:rPr>
        <w:t>кодекса</w:t>
      </w:r>
      <w:r>
        <w:rPr>
          <w:rFonts w:ascii="FranklinGothicBookCondC" w:hAnsi="FranklinGothicBookCondC"/>
          <w:color w:val="000000"/>
          <w:sz w:val="33"/>
          <w:szCs w:val="33"/>
        </w:rPr>
        <w:fldChar w:fldCharType="end"/>
      </w:r>
      <w:r>
        <w:rPr>
          <w:rFonts w:ascii="FranklinGothicBookCondC" w:hAnsi="FranklinGothicBookCondC"/>
          <w:color w:val="000000"/>
          <w:sz w:val="33"/>
          <w:szCs w:val="33"/>
        </w:rPr>
        <w:t>Республики</w:t>
      </w:r>
      <w:proofErr w:type="spellEnd"/>
      <w:r>
        <w:rPr>
          <w:rFonts w:ascii="FranklinGothicBookCondC" w:hAnsi="FranklinGothicBookCondC"/>
          <w:color w:val="000000"/>
          <w:sz w:val="33"/>
          <w:szCs w:val="33"/>
        </w:rPr>
        <w:t xml:space="preserve"> Беларусь об административных правонарушениях в соответствие с настоящим Указом;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трехмесячный срок обеспечить приведение актов законодательства в соответствие с настоящим Указом и принять иные меры по его реализации.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Пункт 19 вступил в силу со дня официального опубликования.</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bdr w:val="none" w:sz="0" w:space="0" w:color="auto" w:frame="1"/>
        </w:rPr>
        <w:t> </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19. Настоящий Указ вступает в силу через месяц после его официального опубликования, за исключением </w:t>
      </w:r>
      <w:hyperlink r:id="rId24" w:anchor="Par86" w:history="1">
        <w:r>
          <w:rPr>
            <w:rStyle w:val="a4"/>
            <w:rFonts w:ascii="FranklinGothicBookCondC" w:hAnsi="FranklinGothicBookCondC"/>
            <w:color w:val="2F589E"/>
            <w:sz w:val="33"/>
            <w:szCs w:val="33"/>
            <w:bdr w:val="none" w:sz="0" w:space="0" w:color="auto" w:frame="1"/>
          </w:rPr>
          <w:t>пункта 18</w:t>
        </w:r>
      </w:hyperlink>
      <w:r>
        <w:rPr>
          <w:rFonts w:ascii="FranklinGothicBookCondC" w:hAnsi="FranklinGothicBookCondC"/>
          <w:color w:val="000000"/>
          <w:sz w:val="33"/>
          <w:szCs w:val="33"/>
        </w:rPr>
        <w:t> и данного пункта, вступающих в силу со дня официального опубликования настоящего Указа.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Президент Республики Беларусь </w:t>
      </w:r>
      <w:proofErr w:type="spellStart"/>
      <w:r>
        <w:rPr>
          <w:rFonts w:ascii="FranklinGothicBookCondC" w:hAnsi="FranklinGothicBookCondC"/>
          <w:color w:val="000000"/>
          <w:sz w:val="33"/>
          <w:szCs w:val="33"/>
        </w:rPr>
        <w:t>А.Лукашенко</w:t>
      </w:r>
      <w:proofErr w:type="spellEnd"/>
    </w:p>
    <w:p w:rsidR="008E6F0E" w:rsidRDefault="008E6F0E" w:rsidP="008E6F0E">
      <w:pPr>
        <w:pStyle w:val="consplusnonformat"/>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УТВЕРЖДЕНО</w:t>
      </w:r>
    </w:p>
    <w:p w:rsidR="008E6F0E" w:rsidRDefault="008E6F0E" w:rsidP="008E6F0E">
      <w:pPr>
        <w:pStyle w:val="consplusnonformat"/>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Указ Президента</w:t>
      </w:r>
    </w:p>
    <w:p w:rsidR="008E6F0E" w:rsidRDefault="008E6F0E" w:rsidP="008E6F0E">
      <w:pPr>
        <w:pStyle w:val="consplusnonformat"/>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Республики Беларусь</w:t>
      </w:r>
    </w:p>
    <w:p w:rsidR="008E6F0E" w:rsidRDefault="008E6F0E" w:rsidP="008E6F0E">
      <w:pPr>
        <w:pStyle w:val="consplusnonformat"/>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06.05.2010 N 240</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ПОЛОЖЕНИЕ</w:t>
      </w:r>
    </w:p>
    <w:p w:rsidR="008E6F0E" w:rsidRDefault="008E6F0E" w:rsidP="008E6F0E">
      <w:pPr>
        <w:pStyle w:val="a3"/>
        <w:shd w:val="clear" w:color="auto" w:fill="FFFFFF"/>
        <w:spacing w:before="0" w:beforeAutospacing="0" w:after="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b/>
          <w:bCs/>
          <w:color w:val="000000"/>
          <w:sz w:val="33"/>
          <w:szCs w:val="33"/>
          <w:bdr w:val="none" w:sz="0" w:space="0" w:color="auto" w:frame="1"/>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1</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ОБЩИЕ ПОЛОЖЕНИЯ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1. Настоящим Положением определяются порядок осуществления в Республике 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w:t>
      </w:r>
      <w:r>
        <w:rPr>
          <w:rFonts w:ascii="FranklinGothicBookCondC" w:hAnsi="FranklinGothicBookCondC"/>
          <w:color w:val="000000"/>
          <w:sz w:val="33"/>
          <w:szCs w:val="33"/>
        </w:rPr>
        <w:lastRenderedPageBreak/>
        <w:t>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 Для целей настоящего Положения используются термины, определенные в </w:t>
      </w:r>
      <w:hyperlink r:id="rId25" w:anchor="Par5" w:history="1">
        <w:r>
          <w:rPr>
            <w:rStyle w:val="a4"/>
            <w:rFonts w:ascii="FranklinGothicBookCondC" w:hAnsi="FranklinGothicBookCondC"/>
            <w:color w:val="2F589E"/>
            <w:sz w:val="33"/>
            <w:szCs w:val="33"/>
            <w:bdr w:val="none" w:sz="0" w:space="0" w:color="auto" w:frame="1"/>
          </w:rPr>
          <w:t>Указе</w:t>
        </w:r>
      </w:hyperlink>
      <w:r>
        <w:rPr>
          <w:rFonts w:ascii="FranklinGothicBookCondC" w:hAnsi="FranklinGothicBookCondC"/>
          <w:color w:val="000000"/>
          <w:sz w:val="33"/>
          <w:szCs w:val="33"/>
        </w:rPr>
        <w:t>, утверждающем настоящее Положение, а также термины, имеющие следующие значения:</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w:t>
      </w:r>
      <w:hyperlink r:id="rId26" w:history="1">
        <w:r>
          <w:rPr>
            <w:rStyle w:val="a4"/>
            <w:rFonts w:ascii="FranklinGothicBookCondC" w:hAnsi="FranklinGothicBookCondC"/>
            <w:color w:val="2F589E"/>
            <w:sz w:val="33"/>
            <w:szCs w:val="33"/>
            <w:bdr w:val="none" w:sz="0" w:space="0" w:color="auto" w:frame="1"/>
          </w:rPr>
          <w:t>законодательством</w:t>
        </w:r>
      </w:hyperlink>
      <w:r>
        <w:rPr>
          <w:rFonts w:ascii="FranklinGothicBookCondC" w:hAnsi="FranklinGothicBookCondC"/>
          <w:color w:val="000000"/>
          <w:sz w:val="33"/>
          <w:szCs w:val="33"/>
        </w:rPr>
        <w:t> порядке представлять интересы контролируемого субъекта;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руководитель проверки — представитель профсоюза, возглавляющий группу проверяющих, проводящих проверку по одному или нескольким вопросам, указанным в </w:t>
      </w:r>
      <w:hyperlink r:id="rId27" w:anchor="Par29" w:history="1">
        <w:r>
          <w:rPr>
            <w:rStyle w:val="a4"/>
            <w:rFonts w:ascii="FranklinGothicBookCondC" w:hAnsi="FranklinGothicBookCondC"/>
            <w:color w:val="2F589E"/>
            <w:sz w:val="33"/>
            <w:szCs w:val="33"/>
            <w:bdr w:val="none" w:sz="0" w:space="0" w:color="auto" w:frame="1"/>
          </w:rPr>
          <w:t>пункте 2</w:t>
        </w:r>
      </w:hyperlink>
      <w:r>
        <w:rPr>
          <w:rFonts w:ascii="FranklinGothicBookCondC" w:hAnsi="FranklinGothicBookCondC"/>
          <w:color w:val="000000"/>
          <w:sz w:val="33"/>
          <w:szCs w:val="33"/>
        </w:rPr>
        <w:t> Указа, утверждающего настоящее Положение;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удостоверение — официальный документ, удостоверяющий личность представителя 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2</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ПРАВА И ОБЯЗАННОСТИ ПРОВЕРЯЮЩИХ И ПРЕДСТАВИТЕЛЕЙ КОНТРОЛИРУЕМЫХ СУБЪЕКТОВ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3. Проверяющие в пределах своей компетенции вправе: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при проведении проверки использовать технические средства, в том числе аппаратуру, осуществляющую </w:t>
      </w:r>
      <w:proofErr w:type="spellStart"/>
      <w:r>
        <w:rPr>
          <w:rFonts w:ascii="FranklinGothicBookCondC" w:hAnsi="FranklinGothicBookCondC"/>
          <w:color w:val="000000"/>
          <w:sz w:val="33"/>
          <w:szCs w:val="33"/>
        </w:rPr>
        <w:t>звуко</w:t>
      </w:r>
      <w:proofErr w:type="spellEnd"/>
      <w:r>
        <w:rPr>
          <w:rFonts w:ascii="FranklinGothicBookCondC" w:hAnsi="FranklinGothicBookCondC"/>
          <w:color w:val="000000"/>
          <w:sz w:val="33"/>
          <w:szCs w:val="33"/>
        </w:rPr>
        <w:t>- и видеозапись, кино- и фотосъемку, ксерокопирование, устройства для сканирования документов;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осуществлять иные полномочия, предусмотренные законодательными актами.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4. Проверяющие, кроме прав, указанных в </w:t>
      </w:r>
      <w:hyperlink r:id="rId28" w:anchor="Par120" w:history="1">
        <w:r>
          <w:rPr>
            <w:rStyle w:val="a4"/>
            <w:rFonts w:ascii="FranklinGothicBookCondC" w:hAnsi="FranklinGothicBookCondC"/>
            <w:color w:val="2F589E"/>
            <w:sz w:val="33"/>
            <w:szCs w:val="33"/>
            <w:bdr w:val="none" w:sz="0" w:space="0" w:color="auto" w:frame="1"/>
          </w:rPr>
          <w:t>пункте 3</w:t>
        </w:r>
      </w:hyperlink>
      <w:r>
        <w:rPr>
          <w:rFonts w:ascii="FranklinGothicBookCondC" w:hAnsi="FranklinGothicBookCondC"/>
          <w:color w:val="000000"/>
          <w:sz w:val="33"/>
          <w:szCs w:val="33"/>
        </w:rPr>
        <w:t> настоящего Положения, имеют право при осуществлении общественного контроля в форме проведения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4.2. за соблюдением законодательства об охране труда: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принимать в установленном </w:t>
      </w:r>
      <w:hyperlink r:id="rId29" w:history="1">
        <w:r>
          <w:rPr>
            <w:rStyle w:val="a4"/>
            <w:rFonts w:ascii="FranklinGothicBookCondC" w:hAnsi="FranklinGothicBookCondC"/>
            <w:color w:val="2F589E"/>
            <w:sz w:val="33"/>
            <w:szCs w:val="33"/>
            <w:bdr w:val="none" w:sz="0" w:space="0" w:color="auto" w:frame="1"/>
          </w:rPr>
          <w:t>законодательством</w:t>
        </w:r>
      </w:hyperlink>
      <w:r>
        <w:rPr>
          <w:rFonts w:ascii="FranklinGothicBookCondC" w:hAnsi="FranklinGothicBookCondC"/>
          <w:color w:val="000000"/>
          <w:sz w:val="33"/>
          <w:szCs w:val="33"/>
        </w:rPr>
        <w:t> порядке участие в расследовании несчастных случаев на производстве и профессиональных заболеваний;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w:t>
      </w:r>
      <w:r>
        <w:rPr>
          <w:rFonts w:ascii="FranklinGothicBookCondC" w:hAnsi="FranklinGothicBookCondC"/>
          <w:color w:val="000000"/>
          <w:sz w:val="33"/>
          <w:szCs w:val="33"/>
        </w:rPr>
        <w:lastRenderedPageBreak/>
        <w:t>числе деятельности цехов (производственных участков), оборудования, до устранения нарушений;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привлекать на договорной основе эксперта в </w:t>
      </w:r>
      <w:hyperlink r:id="rId30" w:history="1">
        <w:r>
          <w:rPr>
            <w:rStyle w:val="a4"/>
            <w:rFonts w:ascii="FranklinGothicBookCondC" w:hAnsi="FranklinGothicBookCondC"/>
            <w:color w:val="2F589E"/>
            <w:sz w:val="33"/>
            <w:szCs w:val="33"/>
            <w:bdr w:val="none" w:sz="0" w:space="0" w:color="auto" w:frame="1"/>
          </w:rPr>
          <w:t>порядке</w:t>
        </w:r>
      </w:hyperlink>
      <w:r>
        <w:rPr>
          <w:rFonts w:ascii="FranklinGothicBookCondC" w:hAnsi="FranklinGothicBookCondC"/>
          <w:color w:val="000000"/>
          <w:sz w:val="33"/>
          <w:szCs w:val="33"/>
        </w:rPr>
        <w:t>,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w:t>
      </w:r>
      <w:hyperlink r:id="rId31" w:anchor="Par152" w:history="1">
        <w:r>
          <w:rPr>
            <w:rStyle w:val="a4"/>
            <w:rFonts w:ascii="FranklinGothicBookCondC" w:hAnsi="FranklinGothicBookCondC"/>
            <w:color w:val="2F589E"/>
            <w:sz w:val="33"/>
            <w:szCs w:val="33"/>
            <w:bdr w:val="none" w:sz="0" w:space="0" w:color="auto" w:frame="1"/>
          </w:rPr>
          <w:t>пункте 6</w:t>
        </w:r>
      </w:hyperlink>
      <w:r>
        <w:rPr>
          <w:rFonts w:ascii="FranklinGothicBookCondC" w:hAnsi="FranklinGothicBookCondC"/>
          <w:color w:val="000000"/>
          <w:sz w:val="33"/>
          <w:szCs w:val="33"/>
        </w:rPr>
        <w:t>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Порядок выплаты и размеры сумм, подлежащих выплате эксперту, определяются Советом Министров Республики Беларусь.</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5. Проверяющие обязаны: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предъявить представителю контролируемого субъекта удостоверения и предписание на проведение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проводить проверку в соответствии с предписанием на ее проведение и законодательством;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до проведения проверки внести сведения о ее проведении в книгу учета проверок (при представлении данной книги);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проводить проверку в рабочее время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у представителей контролируемого субъекта только те сведения и документы, которые относятся к вопросам, подлежащим проверке;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соблюдать законодательство, права и законные интересы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ознакомить представителей контролируемого субъекта с результатами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w:t>
      </w:r>
      <w:proofErr w:type="spellStart"/>
      <w:r>
        <w:rPr>
          <w:rFonts w:ascii="FranklinGothicBookCondC" w:hAnsi="FranklinGothicBookCondC"/>
          <w:color w:val="000000"/>
          <w:sz w:val="33"/>
          <w:szCs w:val="33"/>
        </w:rPr>
        <w:t>звуко</w:t>
      </w:r>
      <w:proofErr w:type="spellEnd"/>
      <w:r>
        <w:rPr>
          <w:rFonts w:ascii="FranklinGothicBookCondC" w:hAnsi="FranklinGothicBookCondC"/>
          <w:color w:val="000000"/>
          <w:sz w:val="33"/>
          <w:szCs w:val="33"/>
        </w:rPr>
        <w:t>- и видеозапись, кино- и фотосъемку, ксерокопирование, устройств для сканирования документов);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от представителей контролируемого субъекта устранения выявленных нарушений законодательства;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принимать необходимые меры по пресечению и предупреждению фактов нарушения законодательства;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осуществлять иные полномочия, предусмотренные законодательными актами.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6. Представители контролируемого субъекта вправе: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требовать от проверяющих предъявления удостоверений и предписания на проведение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отказать в допуске проверяющих на территорию контролируемого субъекта в случае отсутствия у них предписания на проведение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документов, предусмотренных законодательством для допуска на объект;</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не допускать к проведению проверки проверяющего, отказавшегося внести необходимые сведения в книгу учета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не выполнять требования проверяющего, если они не относятся к вопросам, подлежащим проверке;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присутствовать при проведении проверки, давать объяснения по вопросам, относящимся к предмету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получить копию предписания на проведение проверки, представления (справки);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заявить отвод эксперту;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просить о назначении эксперта из числа указанных ими лиц;</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представить дополнительные вопросы для получения по ним заключения эксперта;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присутствовать с разрешения проверяющего при производстве экспертизы и давать объяснения эксперту;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знакомиться с заключением эксперта;</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w:t>
      </w:r>
      <w:hyperlink r:id="rId32" w:anchor="Par256" w:history="1">
        <w:r>
          <w:rPr>
            <w:rStyle w:val="a4"/>
            <w:rFonts w:ascii="FranklinGothicBookCondC" w:hAnsi="FranklinGothicBookCondC"/>
            <w:color w:val="2F589E"/>
            <w:sz w:val="33"/>
            <w:szCs w:val="33"/>
            <w:bdr w:val="none" w:sz="0" w:space="0" w:color="auto" w:frame="1"/>
          </w:rPr>
          <w:t>порядке</w:t>
        </w:r>
      </w:hyperlink>
      <w:r>
        <w:rPr>
          <w:rFonts w:ascii="FranklinGothicBookCondC" w:hAnsi="FranklinGothicBookCondC"/>
          <w:color w:val="000000"/>
          <w:sz w:val="33"/>
          <w:szCs w:val="33"/>
        </w:rPr>
        <w:t>, установленном настоящим Положением.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7. Представители контролируемого субъекта обязаны: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не препятствовать осуществлению представителями профсоюза общественного контроля;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выполнять законные требования проверяющих, включая требование о предъявлении книги учета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обеспечить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содействовать проверяющим в проведении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давать по требованию проверяющих письменные и устные объяснения по вопросам деятельности контролируемого субъекта, представлять справки, расчеты;</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представить проверяющим затребованные в соответствии с </w:t>
      </w:r>
      <w:hyperlink r:id="rId33" w:anchor="Par120" w:history="1">
        <w:r>
          <w:rPr>
            <w:rStyle w:val="a4"/>
            <w:rFonts w:ascii="FranklinGothicBookCondC" w:hAnsi="FranklinGothicBookCondC"/>
            <w:color w:val="2F589E"/>
            <w:sz w:val="33"/>
            <w:szCs w:val="33"/>
            <w:bdr w:val="none" w:sz="0" w:space="0" w:color="auto" w:frame="1"/>
          </w:rPr>
          <w:t>пунктом 3</w:t>
        </w:r>
      </w:hyperlink>
      <w:r>
        <w:rPr>
          <w:rFonts w:ascii="FranklinGothicBookCondC" w:hAnsi="FranklinGothicBookCondC"/>
          <w:color w:val="000000"/>
          <w:sz w:val="33"/>
          <w:szCs w:val="33"/>
        </w:rPr>
        <w:t> настоящего Положения информацию и (или) документы или сообщить об их отсутствии;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предупредить проверяющих о том, что затребованные ими сведения относятся к охраняемой законодательными актами тайне;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возмещать в порядке и случаях, установленных Советом Министров Республики Беларусь, затраты, связанные с проведением экспертиз;</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принять меры к устранению выявленных проверяющими по результатам проверки нарушений.</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3</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ПЛАНИРОВАНИЕ ПРОВЕРОК ПРОФСОЮЗАМИ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настоящего Положения и </w:t>
      </w:r>
      <w:hyperlink r:id="rId34" w:anchor="Par5" w:history="1">
        <w:r>
          <w:rPr>
            <w:rStyle w:val="a4"/>
            <w:rFonts w:ascii="FranklinGothicBookCondC" w:hAnsi="FranklinGothicBookCondC"/>
            <w:color w:val="2F589E"/>
            <w:sz w:val="33"/>
            <w:szCs w:val="33"/>
            <w:bdr w:val="none" w:sz="0" w:space="0" w:color="auto" w:frame="1"/>
          </w:rPr>
          <w:t>Указа</w:t>
        </w:r>
      </w:hyperlink>
      <w:r>
        <w:rPr>
          <w:rFonts w:ascii="FranklinGothicBookCondC" w:hAnsi="FranklinGothicBookCondC"/>
          <w:color w:val="000000"/>
          <w:sz w:val="33"/>
          <w:szCs w:val="33"/>
        </w:rPr>
        <w:t>, его утверждающего.</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случае,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4</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ОГРАНИЧЕНИЯ ПРИ ПРОВЕДЕНИИ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10. Проверяющий не имеет права участвовать в проверке и обязан заявить самоотвод, если: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является учредителем (акционером, участником, членом) либо работником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является близким родственником учредителя (акционера, участника, члена) или работника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имеются другие обстоятельства, которые могут вызвать прямую или косвенную заинтересованность в результатах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При наличии указанных оснований отвод может быть заявлен контролируемым субъектом не позднее двух рабочих дней со дня начала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11. Самоотвод или отвод должен быть мотивирован и заявлен в письменной форме.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12. При самоотводе или отводе вопрос о замене проверяющего либо мотивированном отказе в отводе решается профсоюзом, назначившим проведение проверки. При этом,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13. Решение об отказе в отводе проверяющего может быть обжаловано контролируемым субъектом в </w:t>
      </w:r>
      <w:hyperlink r:id="rId35" w:anchor="Par256" w:history="1">
        <w:r>
          <w:rPr>
            <w:rStyle w:val="a4"/>
            <w:rFonts w:ascii="FranklinGothicBookCondC" w:hAnsi="FranklinGothicBookCondC"/>
            <w:color w:val="2F589E"/>
            <w:sz w:val="33"/>
            <w:szCs w:val="33"/>
            <w:bdr w:val="none" w:sz="0" w:space="0" w:color="auto" w:frame="1"/>
          </w:rPr>
          <w:t>порядке</w:t>
        </w:r>
      </w:hyperlink>
      <w:r>
        <w:rPr>
          <w:rFonts w:ascii="FranklinGothicBookCondC" w:hAnsi="FranklinGothicBookCondC"/>
          <w:color w:val="000000"/>
          <w:sz w:val="33"/>
          <w:szCs w:val="33"/>
        </w:rPr>
        <w:t>, установленном настоящим Положением.</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5</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НАЧАЛО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14. О назначении плановой проверки контролируемый субъект должен быть письменно уведомлен не позднее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15. Уведомление должно содержать:</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наименование профсоюза, который будет проводить проверку;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дату начала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проверяемый период;</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сферу (сферы) законодательства, предусмотренную в </w:t>
      </w:r>
      <w:hyperlink r:id="rId36" w:anchor="Par30" w:history="1">
        <w:r>
          <w:rPr>
            <w:rStyle w:val="a4"/>
            <w:rFonts w:ascii="FranklinGothicBookCondC" w:hAnsi="FranklinGothicBookCondC"/>
            <w:color w:val="2F589E"/>
            <w:sz w:val="33"/>
            <w:szCs w:val="33"/>
            <w:bdr w:val="none" w:sz="0" w:space="0" w:color="auto" w:frame="1"/>
          </w:rPr>
          <w:t>абзацах втором</w:t>
        </w:r>
      </w:hyperlink>
      <w:r>
        <w:rPr>
          <w:rFonts w:ascii="FranklinGothicBookCondC" w:hAnsi="FranklinGothicBookCondC"/>
          <w:color w:val="000000"/>
          <w:sz w:val="33"/>
          <w:szCs w:val="33"/>
        </w:rPr>
        <w:t> и </w:t>
      </w:r>
      <w:hyperlink r:id="rId37" w:anchor="Par31" w:history="1">
        <w:r>
          <w:rPr>
            <w:rStyle w:val="a4"/>
            <w:rFonts w:ascii="FranklinGothicBookCondC" w:hAnsi="FranklinGothicBookCondC"/>
            <w:color w:val="2F589E"/>
            <w:sz w:val="33"/>
            <w:szCs w:val="33"/>
            <w:bdr w:val="none" w:sz="0" w:space="0" w:color="auto" w:frame="1"/>
          </w:rPr>
          <w:t>третьем пункта 2</w:t>
        </w:r>
      </w:hyperlink>
      <w:r>
        <w:rPr>
          <w:rFonts w:ascii="FranklinGothicBookCondC" w:hAnsi="FranklinGothicBookCondC"/>
          <w:color w:val="000000"/>
          <w:sz w:val="33"/>
          <w:szCs w:val="33"/>
        </w:rPr>
        <w:t> Указа, утверждающего настоящее Положение, в отношении соблюдения которой будет проводиться проверка.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Форма уведомления утверждается республиканскими объединениями профсоюзов.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16. Контролируемый субъект обязан до начала проведения профсоюзом плановой проверки письменно проинформировать профсоюз, если: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течение календарного года вопросы, указанные в уведомлении, уже были проверены иным профсоюзом и по ним составлено представление (справка).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этих случаях проведение плановой проверки профсоюзом по данным вопросам не допускается.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В предписании указываются: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номер и дата выдачи предписания;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основание проведения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наименование профсоюза, проводящего проверку;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наименование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фамилия и инициалы проверяющего (состав группы проверяющих, фамилия и инициалы руководителя проверки);</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сфера (сферы) законодательства, предусмотренная в </w:t>
      </w:r>
      <w:hyperlink r:id="rId38" w:anchor="Par30" w:history="1">
        <w:r>
          <w:rPr>
            <w:rStyle w:val="a4"/>
            <w:rFonts w:ascii="FranklinGothicBookCondC" w:hAnsi="FranklinGothicBookCondC"/>
            <w:color w:val="2F589E"/>
            <w:sz w:val="33"/>
            <w:szCs w:val="33"/>
            <w:bdr w:val="none" w:sz="0" w:space="0" w:color="auto" w:frame="1"/>
          </w:rPr>
          <w:t>абзацах втором</w:t>
        </w:r>
      </w:hyperlink>
      <w:r>
        <w:rPr>
          <w:rFonts w:ascii="FranklinGothicBookCondC" w:hAnsi="FranklinGothicBookCondC"/>
          <w:color w:val="000000"/>
          <w:sz w:val="33"/>
          <w:szCs w:val="33"/>
        </w:rPr>
        <w:t> и </w:t>
      </w:r>
      <w:hyperlink r:id="rId39" w:anchor="Par31" w:history="1">
        <w:r>
          <w:rPr>
            <w:rStyle w:val="a4"/>
            <w:rFonts w:ascii="FranklinGothicBookCondC" w:hAnsi="FranklinGothicBookCondC"/>
            <w:color w:val="2F589E"/>
            <w:sz w:val="33"/>
            <w:szCs w:val="33"/>
            <w:bdr w:val="none" w:sz="0" w:space="0" w:color="auto" w:frame="1"/>
          </w:rPr>
          <w:t>третьем пункта 2</w:t>
        </w:r>
      </w:hyperlink>
      <w:r>
        <w:rPr>
          <w:rFonts w:ascii="FranklinGothicBookCondC" w:hAnsi="FranklinGothicBookCondC"/>
          <w:color w:val="000000"/>
          <w:sz w:val="33"/>
          <w:szCs w:val="33"/>
        </w:rPr>
        <w:t> Указа, утверждающего настоящее Положение, в отношении соблюдения которой будет проводиться проверка;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проверяемый период;</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даты начала и окончания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6</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СРОКИ И ПОРЯДОК ПРОВЕДЕНИЯ ПРОВЕРОК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18. Срок проведения проверки не может превышать трех рабочих дней.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Срок проведения контрольной проверки не должен превышать одного рабочего дня.</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19. Приостановление, за исключением случаев, указанных в </w:t>
      </w:r>
      <w:hyperlink r:id="rId40" w:anchor="Par196" w:history="1">
        <w:r>
          <w:rPr>
            <w:rStyle w:val="a4"/>
            <w:rFonts w:ascii="FranklinGothicBookCondC" w:hAnsi="FranklinGothicBookCondC"/>
            <w:color w:val="2F589E"/>
            <w:sz w:val="33"/>
            <w:szCs w:val="33"/>
            <w:bdr w:val="none" w:sz="0" w:space="0" w:color="auto" w:frame="1"/>
          </w:rPr>
          <w:t>пункте 12</w:t>
        </w:r>
      </w:hyperlink>
      <w:r>
        <w:rPr>
          <w:rFonts w:ascii="FranklinGothicBookCondC" w:hAnsi="FranklinGothicBookCondC"/>
          <w:color w:val="000000"/>
          <w:sz w:val="33"/>
          <w:szCs w:val="33"/>
        </w:rPr>
        <w:t> настоящего Положения, и продление сроков проведения проверок не допускаются.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каким из контролирующих (надзорных) органов или профсоюзом ранее </w:t>
      </w:r>
      <w:r>
        <w:rPr>
          <w:rFonts w:ascii="FranklinGothicBookCondC" w:hAnsi="FranklinGothicBookCondC"/>
          <w:color w:val="000000"/>
          <w:sz w:val="33"/>
          <w:szCs w:val="33"/>
        </w:rPr>
        <w:lastRenderedPageBreak/>
        <w:t>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проверяющий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22. Порядок проведения проверки проверяющими устанавливается республиканскими объединениями профсоюзов.</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ГЛАВА 7</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ОФОРМЛЕНИЕ РЕЗУЛЬТАТОВ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Представление (справка) оформляется в двух экземплярах.</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24. В представлении должны быть указаны:</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наименование контролируемого субъекта;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дата и место составления представления;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наименование профсоюза, назначившего проверку;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фамилия, имя, отчество проверяющего;</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перечень проверенных вопросов;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несоответствия трудового договора (контракта) законодательству, коллективному договору (соглашению) </w:t>
      </w:r>
      <w:r>
        <w:rPr>
          <w:rFonts w:ascii="FranklinGothicBookCondC" w:hAnsi="FranklinGothicBookCondC"/>
          <w:color w:val="000000"/>
          <w:sz w:val="33"/>
          <w:szCs w:val="33"/>
        </w:rPr>
        <w:lastRenderedPageBreak/>
        <w:t xml:space="preserve">требования изменить условия трудового договора (контракта) в интересах работника, провести аттестацию рабочих мест по условиям труда при ее </w:t>
      </w:r>
      <w:proofErr w:type="spellStart"/>
      <w:r>
        <w:rPr>
          <w:rFonts w:ascii="FranklinGothicBookCondC" w:hAnsi="FranklinGothicBookCondC"/>
          <w:color w:val="000000"/>
          <w:sz w:val="33"/>
          <w:szCs w:val="33"/>
        </w:rPr>
        <w:t>непроведении</w:t>
      </w:r>
      <w:proofErr w:type="spellEnd"/>
      <w:r>
        <w:rPr>
          <w:rFonts w:ascii="FranklinGothicBookCondC" w:hAnsi="FranklinGothicBookCondC"/>
          <w:color w:val="000000"/>
          <w:sz w:val="33"/>
          <w:szCs w:val="33"/>
        </w:rPr>
        <w:t xml:space="preserve"> в установленный законодательством срок, и сроки устранения;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адрес, по которому следует сообщить об устранении нарушений в установленный срок.</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Требования к содержанию справки устанавливаются республиканскими объединениями профсоюзов.</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25. Представление (справка) подписывается проверяющим и вручается контролируемому субъекту или его представителю в срок и порядке, установленные профсоюзом.</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26. Контролируемый субъект письменно сообщает профсоюзу, проводившему проверку, о выполнении каждого пункта представления.</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lastRenderedPageBreak/>
        <w:t>ГЛАВА 8</w:t>
      </w:r>
    </w:p>
    <w:p w:rsidR="008E6F0E" w:rsidRDefault="008E6F0E" w:rsidP="008E6F0E">
      <w:pPr>
        <w:pStyle w:val="a3"/>
        <w:shd w:val="clear" w:color="auto" w:fill="FFFFFF"/>
        <w:spacing w:before="0" w:beforeAutospacing="0" w:after="150" w:afterAutospacing="0" w:line="480" w:lineRule="atLeast"/>
        <w:jc w:val="center"/>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ПОРЯДОК ОБЖАЛОВАНИЯ ДЕЙСТВИЙ (БЕЗДЕЙСТВИЯ) ПРОВЕРЯЮЩИХ И ДОЛЖНОСТНЫХ ЛИЦ ПРОФСОЮЗОВ, ПРЕДСТАВЛЕНИЙ</w:t>
      </w:r>
    </w:p>
    <w:p w:rsidR="008E6F0E" w:rsidRDefault="008E6F0E" w:rsidP="008E6F0E">
      <w:pPr>
        <w:pStyle w:val="a3"/>
        <w:shd w:val="clear" w:color="auto" w:fill="FFFFFF"/>
        <w:spacing w:before="0" w:beforeAutospacing="0" w:after="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Положением или иным </w:t>
      </w:r>
      <w:r>
        <w:rPr>
          <w:rFonts w:ascii="FranklinGothicBookCondC" w:hAnsi="FranklinGothicBookCondC"/>
          <w:color w:val="000000"/>
          <w:sz w:val="33"/>
          <w:szCs w:val="33"/>
          <w:bdr w:val="none" w:sz="0" w:space="0" w:color="auto" w:frame="1"/>
        </w:rPr>
        <w:t>актом</w:t>
      </w:r>
      <w:r>
        <w:rPr>
          <w:rFonts w:ascii="FranklinGothicBookCondC" w:hAnsi="FranklinGothicBookCondC"/>
          <w:color w:val="000000"/>
          <w:sz w:val="33"/>
          <w:szCs w:val="33"/>
        </w:rPr>
        <w:t> законодательства, либо нарушает его права.</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Подача жалобы руководителю профсоюза, назначившему проверку, не исключает права на подачу жалобы в суд.</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Подача жалобы руководителю профсоюза, назначившему проверку, не исключает права на подачу жалобы в суд.</w:t>
      </w:r>
    </w:p>
    <w:p w:rsid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 xml:space="preserve">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w:t>
      </w:r>
      <w:r>
        <w:rPr>
          <w:rFonts w:ascii="FranklinGothicBookCondC" w:hAnsi="FranklinGothicBookCondC"/>
          <w:color w:val="000000"/>
          <w:sz w:val="33"/>
          <w:szCs w:val="33"/>
        </w:rPr>
        <w:lastRenderedPageBreak/>
        <w:t>законодательством о труде для разрешения коллективных трудовых споров.</w:t>
      </w:r>
    </w:p>
    <w:p w:rsidR="00B60A4B" w:rsidRPr="008E6F0E" w:rsidRDefault="008E6F0E" w:rsidP="008E6F0E">
      <w:pPr>
        <w:pStyle w:val="a3"/>
        <w:shd w:val="clear" w:color="auto" w:fill="FFFFFF"/>
        <w:spacing w:before="0" w:beforeAutospacing="0" w:after="150" w:afterAutospacing="0" w:line="480" w:lineRule="atLeast"/>
        <w:textAlignment w:val="baseline"/>
        <w:rPr>
          <w:rFonts w:ascii="FranklinGothicBookCondC" w:hAnsi="FranklinGothicBookCondC"/>
          <w:color w:val="000000"/>
          <w:sz w:val="33"/>
          <w:szCs w:val="33"/>
        </w:rPr>
      </w:pPr>
      <w:r>
        <w:rPr>
          <w:rFonts w:ascii="FranklinGothicBookCondC" w:hAnsi="FranklinGothicBookCondC"/>
          <w:color w:val="000000"/>
          <w:sz w:val="33"/>
          <w:szCs w:val="33"/>
        </w:rPr>
        <w:t>32. Подача жалобы не освобождает контролируемый субъект от выполнения требований представления.</w:t>
      </w:r>
    </w:p>
    <w:sectPr w:rsidR="00B60A4B" w:rsidRPr="008E6F0E" w:rsidSect="008E6F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GothicBookC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4B"/>
    <w:rsid w:val="008E6F0E"/>
    <w:rsid w:val="00B6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2A8C"/>
  <w15:chartTrackingRefBased/>
  <w15:docId w15:val="{FE925F88-2982-4A78-89E7-5D6D818F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F0E"/>
    <w:rPr>
      <w:color w:val="0000FF"/>
      <w:u w:val="single"/>
    </w:rPr>
  </w:style>
  <w:style w:type="paragraph" w:customStyle="1" w:styleId="consplusnonformat">
    <w:name w:val="consplusnonformat"/>
    <w:basedOn w:val="a"/>
    <w:rsid w:val="008E6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247">
      <w:bodyDiv w:val="1"/>
      <w:marLeft w:val="0"/>
      <w:marRight w:val="0"/>
      <w:marTop w:val="0"/>
      <w:marBottom w:val="0"/>
      <w:divBdr>
        <w:top w:val="none" w:sz="0" w:space="0" w:color="auto"/>
        <w:left w:val="none" w:sz="0" w:space="0" w:color="auto"/>
        <w:bottom w:val="none" w:sz="0" w:space="0" w:color="auto"/>
        <w:right w:val="none" w:sz="0" w:space="0" w:color="auto"/>
      </w:divBdr>
      <w:divsChild>
        <w:div w:id="278995901">
          <w:marLeft w:val="0"/>
          <w:marRight w:val="0"/>
          <w:marTop w:val="0"/>
          <w:marBottom w:val="150"/>
          <w:divBdr>
            <w:top w:val="none" w:sz="0" w:space="0" w:color="auto"/>
            <w:left w:val="none" w:sz="0" w:space="0" w:color="auto"/>
            <w:bottom w:val="none" w:sz="0" w:space="0" w:color="auto"/>
            <w:right w:val="none" w:sz="0" w:space="0" w:color="auto"/>
          </w:divBdr>
        </w:div>
        <w:div w:id="545334150">
          <w:marLeft w:val="0"/>
          <w:marRight w:val="0"/>
          <w:marTop w:val="0"/>
          <w:marBottom w:val="150"/>
          <w:divBdr>
            <w:top w:val="none" w:sz="0" w:space="0" w:color="auto"/>
            <w:left w:val="none" w:sz="0" w:space="0" w:color="auto"/>
            <w:bottom w:val="none" w:sz="0" w:space="0" w:color="auto"/>
            <w:right w:val="none" w:sz="0" w:space="0" w:color="auto"/>
          </w:divBdr>
        </w:div>
        <w:div w:id="1403406272">
          <w:marLeft w:val="0"/>
          <w:marRight w:val="0"/>
          <w:marTop w:val="0"/>
          <w:marBottom w:val="150"/>
          <w:divBdr>
            <w:top w:val="none" w:sz="0" w:space="0" w:color="auto"/>
            <w:left w:val="none" w:sz="0" w:space="0" w:color="auto"/>
            <w:bottom w:val="none" w:sz="0" w:space="0" w:color="auto"/>
            <w:right w:val="none" w:sz="0" w:space="0" w:color="auto"/>
          </w:divBdr>
        </w:div>
        <w:div w:id="762192710">
          <w:marLeft w:val="0"/>
          <w:marRight w:val="0"/>
          <w:marTop w:val="0"/>
          <w:marBottom w:val="150"/>
          <w:divBdr>
            <w:top w:val="none" w:sz="0" w:space="0" w:color="auto"/>
            <w:left w:val="none" w:sz="0" w:space="0" w:color="auto"/>
            <w:bottom w:val="none" w:sz="0" w:space="0" w:color="auto"/>
            <w:right w:val="none" w:sz="0" w:space="0" w:color="auto"/>
          </w:divBdr>
        </w:div>
        <w:div w:id="1295791959">
          <w:marLeft w:val="0"/>
          <w:marRight w:val="0"/>
          <w:marTop w:val="0"/>
          <w:marBottom w:val="150"/>
          <w:divBdr>
            <w:top w:val="none" w:sz="0" w:space="0" w:color="auto"/>
            <w:left w:val="none" w:sz="0" w:space="0" w:color="auto"/>
            <w:bottom w:val="none" w:sz="0" w:space="0" w:color="auto"/>
            <w:right w:val="none" w:sz="0" w:space="0" w:color="auto"/>
          </w:divBdr>
        </w:div>
        <w:div w:id="208302477">
          <w:marLeft w:val="0"/>
          <w:marRight w:val="0"/>
          <w:marTop w:val="0"/>
          <w:marBottom w:val="150"/>
          <w:divBdr>
            <w:top w:val="none" w:sz="0" w:space="0" w:color="auto"/>
            <w:left w:val="none" w:sz="0" w:space="0" w:color="auto"/>
            <w:bottom w:val="none" w:sz="0" w:space="0" w:color="auto"/>
            <w:right w:val="none" w:sz="0" w:space="0" w:color="auto"/>
          </w:divBdr>
        </w:div>
        <w:div w:id="1654872139">
          <w:marLeft w:val="0"/>
          <w:marRight w:val="0"/>
          <w:marTop w:val="0"/>
          <w:marBottom w:val="150"/>
          <w:divBdr>
            <w:top w:val="none" w:sz="0" w:space="0" w:color="auto"/>
            <w:left w:val="none" w:sz="0" w:space="0" w:color="auto"/>
            <w:bottom w:val="none" w:sz="0" w:space="0" w:color="auto"/>
            <w:right w:val="none" w:sz="0" w:space="0" w:color="auto"/>
          </w:divBdr>
        </w:div>
        <w:div w:id="1295716918">
          <w:marLeft w:val="0"/>
          <w:marRight w:val="0"/>
          <w:marTop w:val="0"/>
          <w:marBottom w:val="150"/>
          <w:divBdr>
            <w:top w:val="none" w:sz="0" w:space="0" w:color="auto"/>
            <w:left w:val="none" w:sz="0" w:space="0" w:color="auto"/>
            <w:bottom w:val="none" w:sz="0" w:space="0" w:color="auto"/>
            <w:right w:val="none" w:sz="0" w:space="0" w:color="auto"/>
          </w:divBdr>
        </w:div>
        <w:div w:id="9546723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9873B88AA437A271B5EBD8D39EF11AD5D78D0DFDCADBEB8BD94DEE4DD7431474B100O5H" TargetMode="External"/><Relationship Id="rId18" Type="http://schemas.openxmlformats.org/officeDocument/2006/relationships/hyperlink" Target="http://profkult.by/index.php/okhrana-truda/normativno-pravovye-akty" TargetMode="External"/><Relationship Id="rId26" Type="http://schemas.openxmlformats.org/officeDocument/2006/relationships/hyperlink" Target="consultantplus://offline/ref=4F9873B88AA437A271B5EBD8D39EF11AD5D78D0DFDCAD9E88BD14BEE4DD7431474B105F5664FC8AC09DE9118E409O2H" TargetMode="External"/><Relationship Id="rId39" Type="http://schemas.openxmlformats.org/officeDocument/2006/relationships/hyperlink" Target="http://profkult.by/index.php/okhrana-truda/normativno-pravovye-akty" TargetMode="External"/><Relationship Id="rId21" Type="http://schemas.openxmlformats.org/officeDocument/2006/relationships/hyperlink" Target="consultantplus://offline/ref=4F9873B88AA437A271B5EBD8D39EF11AD5D78D0DFDC2DCEE84D242B347DF1A18760BO6H" TargetMode="External"/><Relationship Id="rId34" Type="http://schemas.openxmlformats.org/officeDocument/2006/relationships/hyperlink" Target="http://profkult.by/index.php/okhrana-truda/normativno-pravovye-akty" TargetMode="External"/><Relationship Id="rId42" Type="http://schemas.openxmlformats.org/officeDocument/2006/relationships/theme" Target="theme/theme1.xml"/><Relationship Id="rId7" Type="http://schemas.openxmlformats.org/officeDocument/2006/relationships/hyperlink" Target="consultantplus://offline/ref=4F9873B88AA437A271B5EBD8D39EF11AD5D78D0DFDCAD9EE85D448EE4DD7431474B105F5664FC8AC09DE9018E309O3H" TargetMode="External"/><Relationship Id="rId2" Type="http://schemas.openxmlformats.org/officeDocument/2006/relationships/settings" Target="settings.xml"/><Relationship Id="rId16" Type="http://schemas.openxmlformats.org/officeDocument/2006/relationships/hyperlink" Target="http://profkult.by/index.php/okhrana-truda/normativno-pravovye-akty" TargetMode="External"/><Relationship Id="rId20" Type="http://schemas.openxmlformats.org/officeDocument/2006/relationships/hyperlink" Target="http://profkult.by/index.php/okhrana-truda/normativno-pravovye-akty" TargetMode="External"/><Relationship Id="rId29" Type="http://schemas.openxmlformats.org/officeDocument/2006/relationships/hyperlink" Target="consultantplus://offline/ref=4F9873B88AA437A271B5EBD8D39EF11AD5D78D0DFDCAD9EE85D448EE4DD7431474B105F5664FC8AC09DE9018E309O3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fkult.by/index.php/okhrana-truda/normativno-pravovye-akty" TargetMode="External"/><Relationship Id="rId11" Type="http://schemas.openxmlformats.org/officeDocument/2006/relationships/hyperlink" Target="http://profkult.by/index.php/okhrana-truda/normativno-pravovye-akty" TargetMode="External"/><Relationship Id="rId24" Type="http://schemas.openxmlformats.org/officeDocument/2006/relationships/hyperlink" Target="http://profkult.by/index.php/okhrana-truda/normativno-pravovye-akty" TargetMode="External"/><Relationship Id="rId32" Type="http://schemas.openxmlformats.org/officeDocument/2006/relationships/hyperlink" Target="http://profkult.by/index.php/okhrana-truda/normativno-pravovye-akty" TargetMode="External"/><Relationship Id="rId37" Type="http://schemas.openxmlformats.org/officeDocument/2006/relationships/hyperlink" Target="http://profkult.by/index.php/okhrana-truda/normativno-pravovye-akty" TargetMode="External"/><Relationship Id="rId40" Type="http://schemas.openxmlformats.org/officeDocument/2006/relationships/hyperlink" Target="http://profkult.by/index.php/okhrana-truda/normativno-pravovye-akty" TargetMode="External"/><Relationship Id="rId5" Type="http://schemas.openxmlformats.org/officeDocument/2006/relationships/hyperlink" Target="http://profkult.by/index.php/okhrana-truda/normativno-pravovye-akty" TargetMode="External"/><Relationship Id="rId15" Type="http://schemas.openxmlformats.org/officeDocument/2006/relationships/hyperlink" Target="consultantplus://offline/ref=4F9873B88AA437A271B5EBD8D39EF11AD5D78D0DFDCADBEB8BD94DEE4DD7431474B100O5H" TargetMode="External"/><Relationship Id="rId23" Type="http://schemas.openxmlformats.org/officeDocument/2006/relationships/hyperlink" Target="consultantplus://offline/ref=4F9873B88AA437A271B5EBD8D39EF11AD5D78D0DFDC2DCED84D942B347DF1A18760BO6H" TargetMode="External"/><Relationship Id="rId28" Type="http://schemas.openxmlformats.org/officeDocument/2006/relationships/hyperlink" Target="http://profkult.by/index.php/okhrana-truda/normativno-pravovye-akty" TargetMode="External"/><Relationship Id="rId36" Type="http://schemas.openxmlformats.org/officeDocument/2006/relationships/hyperlink" Target="http://profkult.by/index.php/okhrana-truda/normativno-pravovye-akty" TargetMode="External"/><Relationship Id="rId10" Type="http://schemas.openxmlformats.org/officeDocument/2006/relationships/hyperlink" Target="http://profkult.by/index.php/okhrana-truda/normativno-pravovye-akty" TargetMode="External"/><Relationship Id="rId19" Type="http://schemas.openxmlformats.org/officeDocument/2006/relationships/hyperlink" Target="http://profkult.by/index.php/okhrana-truda/normativno-pravovye-akty" TargetMode="External"/><Relationship Id="rId31" Type="http://schemas.openxmlformats.org/officeDocument/2006/relationships/hyperlink" Target="http://profkult.by/index.php/okhrana-truda/normativno-pravovye-akty" TargetMode="External"/><Relationship Id="rId4" Type="http://schemas.openxmlformats.org/officeDocument/2006/relationships/hyperlink" Target="http://profkult.by/index.php/okhrana-truda/normativno-pravovye-akty" TargetMode="External"/><Relationship Id="rId9" Type="http://schemas.openxmlformats.org/officeDocument/2006/relationships/hyperlink" Target="http://profkult.by/index.php/okhrana-truda/normativno-pravovye-akty" TargetMode="External"/><Relationship Id="rId14" Type="http://schemas.openxmlformats.org/officeDocument/2006/relationships/hyperlink" Target="http://profkult.by/index.php/okhrana-truda/normativno-pravovye-akty" TargetMode="External"/><Relationship Id="rId22" Type="http://schemas.openxmlformats.org/officeDocument/2006/relationships/hyperlink" Target="http://profkult.by/index.php/okhrana-truda/normativno-pravovye-akty" TargetMode="External"/><Relationship Id="rId27" Type="http://schemas.openxmlformats.org/officeDocument/2006/relationships/hyperlink" Target="http://profkult.by/index.php/okhrana-truda/normativno-pravovye-akty" TargetMode="External"/><Relationship Id="rId30" Type="http://schemas.openxmlformats.org/officeDocument/2006/relationships/hyperlink" Target="consultantplus://offline/ref=4F9873B88AA437A271B5EBD8D39EF11AD5D78D0DFDCADBEC87D84AEE4DD7431474B105F5664FC8AC09DE9018E309O0H" TargetMode="External"/><Relationship Id="rId35" Type="http://schemas.openxmlformats.org/officeDocument/2006/relationships/hyperlink" Target="http://profkult.by/index.php/okhrana-truda/normativno-pravovye-akty" TargetMode="External"/><Relationship Id="rId8" Type="http://schemas.openxmlformats.org/officeDocument/2006/relationships/hyperlink" Target="http://profkult.by/index.php/okhrana-truda/normativno-pravovye-akty" TargetMode="External"/><Relationship Id="rId3" Type="http://schemas.openxmlformats.org/officeDocument/2006/relationships/webSettings" Target="webSettings.xml"/><Relationship Id="rId12" Type="http://schemas.openxmlformats.org/officeDocument/2006/relationships/hyperlink" Target="http://profkult.by/index.php/okhrana-truda/normativno-pravovye-akty" TargetMode="External"/><Relationship Id="rId17" Type="http://schemas.openxmlformats.org/officeDocument/2006/relationships/hyperlink" Target="http://profkult.by/index.php/okhrana-truda/normativno-pravovye-akty" TargetMode="External"/><Relationship Id="rId25" Type="http://schemas.openxmlformats.org/officeDocument/2006/relationships/hyperlink" Target="http://profkult.by/index.php/okhrana-truda/normativno-pravovye-akty" TargetMode="External"/><Relationship Id="rId33" Type="http://schemas.openxmlformats.org/officeDocument/2006/relationships/hyperlink" Target="http://profkult.by/index.php/okhrana-truda/normativno-pravovye-akty" TargetMode="External"/><Relationship Id="rId38" Type="http://schemas.openxmlformats.org/officeDocument/2006/relationships/hyperlink" Target="http://profkult.by/index.php/okhrana-truda/normativno-pravovye-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6290</Words>
  <Characters>35858</Characters>
  <Application>Microsoft Office Word</Application>
  <DocSecurity>0</DocSecurity>
  <Lines>298</Lines>
  <Paragraphs>84</Paragraphs>
  <ScaleCrop>false</ScaleCrop>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2018-03-26T09:25:00Z</dcterms:created>
  <dcterms:modified xsi:type="dcterms:W3CDTF">2018-03-26T09:26:00Z</dcterms:modified>
</cp:coreProperties>
</file>